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זכויות נוער בעבודה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הזכויות הבסיסיות של בני נוער שעובדים</w:t>
      </w:r>
    </w:p>
    <w:p>
      <w:pPr>
        <w:bidi/>
        <w:spacing w:after="80"/>
        <w:jc w:val="right"/>
      </w:pPr>
      <w:r>
        <w:rPr>
          <w:rFonts w:ascii="Arial" w:hAnsi="Arial" w:cs="Arial" w:eastAsia="Arial"/>
          <w:lang w:val="he-IL" w:bidi="he-IL"/>
          <w:sz w:val="22"/>
          <w:rtl/>
          <w:szCs w:val="22"/>
        </w:rPr>
        <w:t>• להבין מהו תלוש שכר ולמה חשוב לקבל אותו</w:t>
      </w:r>
    </w:p>
    <w:p>
      <w:pPr>
        <w:bidi/>
        <w:spacing w:after="80"/>
        <w:jc w:val="right"/>
      </w:pPr>
      <w:r>
        <w:rPr>
          <w:rFonts w:ascii="Arial" w:hAnsi="Arial" w:cs="Arial" w:eastAsia="Arial"/>
          <w:lang w:val="he-IL" w:bidi="he-IL"/>
          <w:sz w:val="22"/>
          <w:rtl/>
          <w:szCs w:val="22"/>
        </w:rPr>
        <w:t>• לדעת למי לפנות כשמשהו לא בסדר במקום העבודה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המושגים</w:t>
      </w:r>
    </w:p>
    <w:p>
      <w:pPr>
        <w:bidi/>
        <w:spacing w:after="40"/>
        <w:jc w:val="right"/>
      </w:pPr>
      <w:r>
        <w:rPr>
          <w:rFonts w:ascii="Arial" w:hAnsi="Arial" w:cs="Arial" w:eastAsia="Arial"/>
          <w:lang w:val="he-IL" w:bidi="he-IL"/>
          <w:sz w:val="22"/>
          <w:rtl/>
          <w:szCs w:val="22"/>
        </w:rPr>
        <w:t>1. א – מסמך שמראה כמה עבדתי וכמה קיבלתי</w:t>
      </w:r>
    </w:p>
    <w:p>
      <w:pPr>
        <w:bidi/>
        <w:spacing w:after="40"/>
        <w:jc w:val="right"/>
      </w:pPr>
      <w:r>
        <w:rPr>
          <w:rFonts w:ascii="Arial" w:hAnsi="Arial" w:cs="Arial" w:eastAsia="Arial"/>
          <w:lang w:val="he-IL" w:bidi="he-IL"/>
          <w:sz w:val="22"/>
          <w:rtl/>
          <w:szCs w:val="22"/>
        </w:rPr>
        <w:t>2. ג – נטו זה הסכום שבאמת מקבלים, ברוטו זה לפני ניכויים</w:t>
      </w:r>
    </w:p>
    <w:p>
      <w:pPr>
        <w:bidi/>
        <w:spacing w:after="40"/>
        <w:jc w:val="right"/>
      </w:pPr>
      <w:r>
        <w:rPr>
          <w:rFonts w:ascii="Arial" w:hAnsi="Arial" w:cs="Arial" w:eastAsia="Arial"/>
          <w:lang w:val="he-IL" w:bidi="he-IL"/>
          <w:sz w:val="22"/>
          <w:rtl/>
          <w:szCs w:val="22"/>
        </w:rPr>
        <w:t>3. ב – לא מקבלים תלוש ואין דיווח רשמי על העבודה</w:t>
      </w:r>
    </w:p>
    <w:p>
      <w:pPr>
        <w:bidi/>
        <w:spacing w:after="40"/>
        <w:jc w:val="right"/>
      </w:pPr>
      <w:r>
        <w:rPr>
          <w:rFonts w:ascii="Arial" w:hAnsi="Arial" w:cs="Arial" w:eastAsia="Arial"/>
          <w:lang w:val="he-IL" w:bidi="he-IL"/>
          <w:sz w:val="22"/>
          <w:rtl/>
          <w:szCs w:val="22"/>
        </w:rPr>
        <w:t>4. ב – קשה להוכיח שהייתי בעבודה ולקבל הכרה</w:t>
      </w:r>
    </w:p>
    <w:p>
      <w:pPr>
        <w:bidi/>
        <w:spacing w:after="40"/>
        <w:jc w:val="right"/>
      </w:pPr>
      <w:r>
        <w:rPr>
          <w:rFonts w:ascii="Arial" w:hAnsi="Arial" w:cs="Arial" w:eastAsia="Arial"/>
          <w:lang w:val="he-IL" w:bidi="he-IL"/>
          <w:sz w:val="22"/>
          <w:rtl/>
          <w:szCs w:val="22"/>
        </w:rPr>
        <w:t>5. ב – למבוגר אחראי או לגורם מוסמך כמו מפקח עבודה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זו זכות בסיסית של כל עובד לפי החוק</w:t>
      </w:r>
    </w:p>
    <w:p>
      <w:pPr>
        <w:bidi/>
        <w:spacing w:after="40"/>
        <w:jc w:val="right"/>
      </w:pPr>
      <w:r>
        <w:rPr>
          <w:rFonts w:ascii="Arial" w:hAnsi="Arial" w:cs="Arial" w:eastAsia="Arial"/>
          <w:lang w:val="he-IL" w:bidi="he-IL"/>
          <w:sz w:val="22"/>
          <w:rtl/>
          <w:szCs w:val="22"/>
        </w:rPr>
        <w:t>2. לא נכון – עבודה בשחור מזיקה לעובד ומסוכנת, גם אם נראה שמקבלים יותר</w:t>
      </w:r>
    </w:p>
    <w:p>
      <w:pPr>
        <w:bidi/>
        <w:spacing w:after="40"/>
        <w:jc w:val="right"/>
      </w:pPr>
      <w:r>
        <w:rPr>
          <w:rFonts w:ascii="Arial" w:hAnsi="Arial" w:cs="Arial" w:eastAsia="Arial"/>
          <w:lang w:val="he-IL" w:bidi="he-IL"/>
          <w:sz w:val="22"/>
          <w:rtl/>
          <w:szCs w:val="22"/>
        </w:rPr>
        <w:t>3. נכון – חוק עבודת נוער מגן במיוחד על עובדים צעירים</w:t>
      </w:r>
    </w:p>
    <w:p>
      <w:pPr>
        <w:bidi/>
        <w:spacing w:after="40"/>
        <w:jc w:val="right"/>
      </w:pPr>
      <w:r>
        <w:rPr>
          <w:rFonts w:ascii="Arial" w:hAnsi="Arial" w:cs="Arial" w:eastAsia="Arial"/>
          <w:lang w:val="he-IL" w:bidi="he-IL"/>
          <w:sz w:val="22"/>
          <w:rtl/>
          <w:szCs w:val="22"/>
        </w:rPr>
        <w:t>4. לא נכון – חשוב לספר למבוגר אחראי או לפנות לגורם מוסמך</w:t>
      </w:r>
    </w:p>
    <w:p>
      <w:pPr>
        <w:bidi/>
        <w:spacing w:after="40"/>
        <w:jc w:val="right"/>
      </w:pPr>
      <w:r>
        <w:rPr>
          <w:rFonts w:ascii="Arial" w:hAnsi="Arial" w:cs="Arial" w:eastAsia="Arial"/>
          <w:lang w:val="he-IL" w:bidi="he-IL"/>
          <w:sz w:val="22"/>
          <w:rtl/>
          <w:szCs w:val="22"/>
        </w:rPr>
        <w:t>5. נכון – זהו כלי לפיקוח על תנאי העבודה של נוער</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תלוש</w:t>
      </w:r>
    </w:p>
    <w:p>
      <w:pPr>
        <w:bidi/>
        <w:spacing w:after="40"/>
        <w:jc w:val="right"/>
      </w:pPr>
      <w:r>
        <w:rPr>
          <w:rFonts w:ascii="Arial" w:hAnsi="Arial" w:cs="Arial" w:eastAsia="Arial"/>
          <w:lang w:val="he-IL" w:bidi="he-IL"/>
          <w:sz w:val="22"/>
          <w:rtl/>
          <w:szCs w:val="22"/>
        </w:rPr>
        <w:t>2. בשחור</w:t>
      </w:r>
    </w:p>
    <w:p>
      <w:pPr>
        <w:bidi/>
        <w:spacing w:after="40"/>
        <w:jc w:val="right"/>
      </w:pPr>
      <w:r>
        <w:rPr>
          <w:rFonts w:ascii="Arial" w:hAnsi="Arial" w:cs="Arial" w:eastAsia="Arial"/>
          <w:lang w:val="he-IL" w:bidi="he-IL"/>
          <w:sz w:val="22"/>
          <w:rtl/>
          <w:szCs w:val="22"/>
        </w:rPr>
        <w:t>3. נטו</w:t>
      </w:r>
    </w:p>
    <w:p>
      <w:pPr>
        <w:bidi/>
        <w:spacing w:after="40"/>
        <w:jc w:val="right"/>
      </w:pPr>
      <w:r>
        <w:rPr>
          <w:rFonts w:ascii="Arial" w:hAnsi="Arial" w:cs="Arial" w:eastAsia="Arial"/>
          <w:lang w:val="he-IL" w:bidi="he-IL"/>
          <w:sz w:val="22"/>
          <w:rtl/>
          <w:szCs w:val="22"/>
        </w:rPr>
        <w:t>4. מבוגר</w:t>
      </w:r>
    </w:p>
    <w:p>
      <w:pPr>
        <w:bidi/>
        <w:spacing w:after="40"/>
        <w:jc w:val="right"/>
      </w:pPr>
      <w:r>
        <w:rPr>
          <w:rFonts w:ascii="Arial" w:hAnsi="Arial" w:cs="Arial" w:eastAsia="Arial"/>
          <w:lang w:val="he-IL" w:bidi="he-IL"/>
          <w:sz w:val="22"/>
          <w:rtl/>
          <w:szCs w:val="22"/>
        </w:rPr>
        <w:t>5. נוער</w:t>
      </w:r>
    </w:p>
    <w:p>
      <w:pPr>
        <w:bidi/>
        <w:pStyle w:val="Heading3"/>
        <w:spacing w:after="80"/>
        <w:jc w:val="right"/>
      </w:pPr>
      <w:r>
        <w:rPr>
          <w:rFonts w:ascii="Arial" w:hAnsi="Arial" w:cs="Arial" w:eastAsia="Arial"/>
          <w:lang w:val="he-IL" w:bidi="he-IL"/>
          <w:b/>
          <w:color w:val="38A169"/>
          <w:sz w:val="26"/>
          <w:rtl/>
          <w:szCs w:val="26"/>
          <w:bCs/>
        </w:rPr>
        <w:t>חלק ד׳ – התאימו מושג להסבר</w:t>
      </w:r>
    </w:p>
    <w:p>
      <w:pPr>
        <w:bidi/>
        <w:spacing w:after="40"/>
        <w:jc w:val="right"/>
      </w:pPr>
      <w:r>
        <w:rPr>
          <w:rFonts w:ascii="Arial" w:hAnsi="Arial" w:cs="Arial" w:eastAsia="Arial"/>
          <w:lang w:val="he-IL" w:bidi="he-IL"/>
          <w:sz w:val="22"/>
          <w:rtl/>
          <w:szCs w:val="22"/>
        </w:rPr>
        <w:t>1 – ב (מסמך חודשי שמפרט שעות ושכר)</w:t>
      </w:r>
    </w:p>
    <w:p>
      <w:pPr>
        <w:bidi/>
        <w:spacing w:after="40"/>
        <w:jc w:val="right"/>
      </w:pPr>
      <w:r>
        <w:rPr>
          <w:rFonts w:ascii="Arial" w:hAnsi="Arial" w:cs="Arial" w:eastAsia="Arial"/>
          <w:lang w:val="he-IL" w:bidi="he-IL"/>
          <w:sz w:val="22"/>
          <w:rtl/>
          <w:szCs w:val="22"/>
        </w:rPr>
        <w:t>2 – ד (עבודה בלי תלוש ובלי דיווח)</w:t>
      </w:r>
    </w:p>
    <w:p>
      <w:pPr>
        <w:bidi/>
        <w:spacing w:after="40"/>
        <w:jc w:val="right"/>
      </w:pPr>
      <w:r>
        <w:rPr>
          <w:rFonts w:ascii="Arial" w:hAnsi="Arial" w:cs="Arial" w:eastAsia="Arial"/>
          <w:lang w:val="he-IL" w:bidi="he-IL"/>
          <w:sz w:val="22"/>
          <w:rtl/>
          <w:szCs w:val="22"/>
        </w:rPr>
        <w:t>3 – ה (הכסף שבאמת מקבלים ליד)</w:t>
      </w:r>
    </w:p>
    <w:p>
      <w:pPr>
        <w:bidi/>
        <w:spacing w:after="40"/>
        <w:jc w:val="right"/>
      </w:pPr>
      <w:r>
        <w:rPr>
          <w:rFonts w:ascii="Arial" w:hAnsi="Arial" w:cs="Arial" w:eastAsia="Arial"/>
          <w:lang w:val="he-IL" w:bidi="he-IL"/>
          <w:sz w:val="22"/>
          <w:rtl/>
          <w:szCs w:val="22"/>
        </w:rPr>
        <w:t>4 – א (בודק שמעסיקים פועלים לפי החוק)</w:t>
      </w:r>
    </w:p>
    <w:p>
      <w:pPr>
        <w:bidi/>
        <w:spacing w:after="40"/>
        <w:jc w:val="right"/>
      </w:pPr>
      <w:r>
        <w:rPr>
          <w:rFonts w:ascii="Arial" w:hAnsi="Arial" w:cs="Arial" w:eastAsia="Arial"/>
          <w:lang w:val="he-IL" w:bidi="he-IL"/>
          <w:sz w:val="22"/>
          <w:rtl/>
          <w:szCs w:val="22"/>
        </w:rPr>
        <w:t>5 – ג (תיעוד שעות עבודה של נער עובד)</w:t>
      </w:r>
    </w:p>
    <w:p>
      <w:pPr>
        <w:bidi/>
        <w:pStyle w:val="Heading3"/>
        <w:spacing w:after="80"/>
        <w:jc w:val="right"/>
      </w:pPr>
      <w:r>
        <w:rPr>
          <w:rFonts w:ascii="Arial" w:hAnsi="Arial" w:cs="Arial" w:eastAsia="Arial"/>
          <w:lang w:val="he-IL" w:bidi="he-IL"/>
          <w:b/>
          <w:color w:val="805AD5"/>
          <w:sz w:val="26"/>
          <w:rtl/>
          <w:szCs w:val="26"/>
          <w:bCs/>
        </w:rPr>
        <w:t>חלק ה׳ – ענו בקצרה</w:t>
      </w:r>
    </w:p>
    <w:p>
      <w:pPr>
        <w:bidi/>
        <w:spacing w:after="40"/>
        <w:jc w:val="right"/>
      </w:pPr>
      <w:r>
        <w:rPr>
          <w:rFonts w:ascii="Arial" w:hAnsi="Arial" w:cs="Arial" w:eastAsia="Arial"/>
          <w:lang w:val="he-IL" w:bidi="he-IL"/>
          <w:sz w:val="22"/>
          <w:rtl/>
          <w:szCs w:val="22"/>
        </w:rPr>
        <w:t>1. כדי שיהיה תיעוד של העבודה, השכר וההפרשות, ולהגן על זכויות העובד</w:t>
      </w:r>
    </w:p>
    <w:p>
      <w:pPr>
        <w:bidi/>
        <w:spacing w:after="40"/>
        <w:jc w:val="right"/>
      </w:pPr>
      <w:r>
        <w:rPr>
          <w:rFonts w:ascii="Arial" w:hAnsi="Arial" w:cs="Arial" w:eastAsia="Arial"/>
          <w:lang w:val="he-IL" w:bidi="he-IL"/>
          <w:sz w:val="22"/>
          <w:rtl/>
          <w:szCs w:val="22"/>
        </w:rPr>
        <w:t>2. קשה לו להוכיח שעבד שם ולדרוש את השכר או פיצוי על פגיעה</w:t>
      </w:r>
    </w:p>
    <w:p>
      <w:pPr>
        <w:bidi/>
        <w:pStyle w:val="Heading3"/>
        <w:spacing w:after="80"/>
        <w:jc w:val="right"/>
      </w:pPr>
      <w:r>
        <w:rPr>
          <w:rFonts w:ascii="Arial" w:hAnsi="Arial" w:cs="Arial" w:eastAsia="Arial"/>
          <w:lang w:val="he-IL" w:bidi="he-IL"/>
          <w:b/>
          <w:color w:val="D53F8C"/>
          <w:sz w:val="26"/>
          <w:rtl/>
          <w:szCs w:val="26"/>
          <w:bCs/>
        </w:rPr>
        <w:t>חלק ו׳ – דילמה לחשיבה</w:t>
      </w:r>
    </w:p>
    <w:p>
      <w:pPr>
        <w:bidi/>
        <w:spacing w:after="40"/>
        <w:jc w:val="right"/>
      </w:pPr>
      <w:r>
        <w:rPr>
          <w:rFonts w:ascii="Arial" w:hAnsi="Arial" w:cs="Arial" w:eastAsia="Arial"/>
          <w:lang w:val="he-IL" w:bidi="he-IL"/>
          <w:sz w:val="22"/>
          <w:rtl/>
          <w:szCs w:val="22"/>
        </w:rPr>
        <w:t>1. תשובה טובה תכלול: אין תיעוד רשמי של העבודה, אין הגנה במקרה של פגיעה או סכסוך עם המעסיק, קשה להוכיח כמה עבדו וכמה מגיע להם, ובני נוער פגיעים יותר כי פחות מכירים את זכויותיהם ופחות נוטים להתלונן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תלוש הוא תיעוד שעות ושכר, חשוב להגנה על זכויות</w:t>
      </w:r>
    </w:p>
    <w:p>
      <w:pPr>
        <w:bidi/>
        <w:spacing w:after="80"/>
        <w:jc w:val="right"/>
      </w:pPr>
      <w:r>
        <w:rPr>
          <w:rFonts w:ascii="Arial" w:hAnsi="Arial" w:cs="Arial" w:eastAsia="Arial"/>
          <w:lang w:val="he-IL" w:bidi="he-IL"/>
          <w:sz w:val="22"/>
          <w:rtl/>
          <w:szCs w:val="22"/>
        </w:rPr>
        <w:t>• נטו=מה שמקבלים בפועל, ברוטו=לפני ניכויים</w:t>
      </w:r>
    </w:p>
    <w:p>
      <w:pPr>
        <w:bidi/>
        <w:spacing w:after="80"/>
        <w:jc w:val="right"/>
      </w:pPr>
      <w:r>
        <w:rPr>
          <w:rFonts w:ascii="Arial" w:hAnsi="Arial" w:cs="Arial" w:eastAsia="Arial"/>
          <w:lang w:val="he-IL" w:bidi="he-IL"/>
          <w:sz w:val="22"/>
          <w:rtl/>
          <w:szCs w:val="22"/>
        </w:rPr>
        <w:t>• פונים למבוגר אחראי או לגורם מוסמך כמו מפקח עבודה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בשאלה אם מישהו כבר עבד ולבקש לשתף בלי לפרט שמות מעסיקים</w:t>
      </w:r>
    </w:p>
    <w:p>
      <w:pPr>
        <w:bidi/>
        <w:spacing w:after="80"/>
        <w:jc w:val="right"/>
      </w:pPr>
      <w:r>
        <w:rPr>
          <w:rFonts w:ascii="Arial" w:hAnsi="Arial" w:cs="Arial" w:eastAsia="Arial"/>
          <w:lang w:val="he-IL" w:bidi="he-IL"/>
          <w:sz w:val="22"/>
          <w:rtl/>
          <w:szCs w:val="22"/>
        </w:rPr>
        <w:t>• כדאי להקדיש זמן לדיון על הדילמה בחלק האחרון בקבוצות קטנות לפני כתיבה אישית</w:t>
      </w:r>
    </w:p>
    <w:p>
      <w:pPr>
        <w:bidi/>
        <w:spacing w:after="80"/>
        <w:jc w:val="right"/>
      </w:pPr>
      <w:r>
        <w:rPr>
          <w:rFonts w:ascii="Arial" w:hAnsi="Arial" w:cs="Arial" w:eastAsia="Arial"/>
          <w:lang w:val="he-IL" w:bidi="he-IL"/>
          <w:sz w:val="22"/>
          <w:rtl/>
          <w:szCs w:val="22"/>
        </w:rPr>
        <w:t>• אפשר להציג דוגמה של תלוש שכר ריק (ללא פרטים אישיים) כדי להמחיש את המושגים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זכויות נוער בעבודה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בני נוער רבים מתחילים לעבוד כבר בגיל צעיר, בחופשות או אחרי הלימודים. לעובדים צעירים יש זכויות מיוחדות בחוק, וחשוב להכיר אותן כדי לדעת מה מגיע להם ומה אסור שיקרה להם במקום העבודה.</w:t>
      </w:r>
    </w:p>
    <w:p>
      <w:pPr>
        <w:bidi/>
        <w:pStyle w:val="Heading2"/>
        <w:spacing w:after="80"/>
        <w:jc w:val="right"/>
      </w:pPr>
      <w:r>
        <w:rPr>
          <w:rFonts w:ascii="Arial" w:hAnsi="Arial" w:cs="Arial" w:eastAsia="Arial"/>
          <w:lang w:val="he-IL" w:bidi="he-IL"/>
          <w:b/>
          <w:color w:val="E53E3E"/>
          <w:sz w:val="28"/>
          <w:rtl/>
          <w:szCs w:val="28"/>
          <w:bCs/>
        </w:rPr>
        <w:t>1  חלק א׳ – הבנת 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תלוש שכר?</w:t>
      </w:r>
    </w:p>
    <w:p>
      <w:pPr>
        <w:bidi/>
        <w:spacing w:after="20"/>
        <w:jc w:val="right"/>
      </w:pPr>
      <w:r>
        <w:rPr>
          <w:rFonts w:ascii="Arial" w:hAnsi="Arial" w:cs="Arial" w:eastAsia="Arial"/>
          <w:lang w:val="he-IL" w:bidi="he-IL"/>
          <w:sz w:val="24"/>
          <w:rtl/>
          <w:szCs w:val="24"/>
        </w:rPr>
        <w:t xml:space="preserve">      ☐ א. מסמך שמראה כמה עבדתי וכמה קיבלתי</w:t>
      </w:r>
    </w:p>
    <w:p>
      <w:pPr>
        <w:bidi/>
        <w:spacing w:after="20"/>
        <w:jc w:val="right"/>
      </w:pPr>
      <w:r>
        <w:rPr>
          <w:rFonts w:ascii="Arial" w:hAnsi="Arial" w:cs="Arial" w:eastAsia="Arial"/>
          <w:lang w:val="he-IL" w:bidi="he-IL"/>
          <w:sz w:val="24"/>
          <w:rtl/>
          <w:szCs w:val="24"/>
        </w:rPr>
        <w:t xml:space="preserve">      ☐ ב. כרטיס כניסה למקום העבודה</w:t>
      </w:r>
    </w:p>
    <w:p>
      <w:pPr>
        <w:bidi/>
        <w:spacing w:after="20"/>
        <w:jc w:val="right"/>
      </w:pPr>
      <w:r>
        <w:rPr>
          <w:rFonts w:ascii="Arial" w:hAnsi="Arial" w:cs="Arial" w:eastAsia="Arial"/>
          <w:lang w:val="he-IL" w:bidi="he-IL"/>
          <w:sz w:val="24"/>
          <w:rtl/>
          <w:szCs w:val="24"/>
        </w:rPr>
        <w:t xml:space="preserve">      ☐ ג. רשימת משימות לעובד</w:t>
      </w:r>
    </w:p>
    <w:p>
      <w:pPr>
        <w:bidi/>
        <w:spacing w:after="20"/>
        <w:jc w:val="right"/>
      </w:pPr>
      <w:r>
        <w:rPr>
          <w:rFonts w:ascii="Arial" w:hAnsi="Arial" w:cs="Arial" w:eastAsia="Arial"/>
          <w:lang w:val="he-IL" w:bidi="he-IL"/>
          <w:sz w:val="24"/>
          <w:rtl/>
          <w:szCs w:val="24"/>
        </w:rPr>
        <w:t xml:space="preserve">      ☐ ד. חוזה שכירות</w:t>
      </w:r>
    </w:p>
    <w:p>
      <w:pPr>
        <w:bidi/>
        <w:spacing w:after="20"/>
        <w:jc w:val="right"/>
      </w:pPr>
      <w:r>
        <w:rPr>
          <w:rFonts w:ascii="Arial" w:hAnsi="Arial" w:cs="Arial" w:eastAsia="Arial"/>
          <w:lang w:val="he-IL" w:bidi="he-IL"/>
          <w:b/>
          <w:sz w:val="24"/>
          <w:rtl/>
          <w:szCs w:val="24"/>
          <w:bCs/>
        </w:rPr>
        <w:t>2. מה ההבדל בין נטו לברוטו?</w:t>
      </w:r>
    </w:p>
    <w:p>
      <w:pPr>
        <w:bidi/>
        <w:spacing w:after="20"/>
        <w:jc w:val="right"/>
      </w:pPr>
      <w:r>
        <w:rPr>
          <w:rFonts w:ascii="Arial" w:hAnsi="Arial" w:cs="Arial" w:eastAsia="Arial"/>
          <w:lang w:val="he-IL" w:bidi="he-IL"/>
          <w:sz w:val="24"/>
          <w:rtl/>
          <w:szCs w:val="24"/>
        </w:rPr>
        <w:t xml:space="preserve">      ☐ א. אין הבדל</w:t>
      </w:r>
    </w:p>
    <w:p>
      <w:pPr>
        <w:bidi/>
        <w:spacing w:after="20"/>
        <w:jc w:val="right"/>
      </w:pPr>
      <w:r>
        <w:rPr>
          <w:rFonts w:ascii="Arial" w:hAnsi="Arial" w:cs="Arial" w:eastAsia="Arial"/>
          <w:lang w:val="he-IL" w:bidi="he-IL"/>
          <w:sz w:val="24"/>
          <w:rtl/>
          <w:szCs w:val="24"/>
        </w:rPr>
        <w:t xml:space="preserve">      ☐ ב. נטו זה לפני ניכויים</w:t>
      </w:r>
    </w:p>
    <w:p>
      <w:pPr>
        <w:bidi/>
        <w:spacing w:after="20"/>
        <w:jc w:val="right"/>
      </w:pPr>
      <w:r>
        <w:rPr>
          <w:rFonts w:ascii="Arial" w:hAnsi="Arial" w:cs="Arial" w:eastAsia="Arial"/>
          <w:lang w:val="he-IL" w:bidi="he-IL"/>
          <w:sz w:val="24"/>
          <w:rtl/>
          <w:szCs w:val="24"/>
        </w:rPr>
        <w:t xml:space="preserve">      ☐ ג. נטו זה הסכום שבאמת מקבלים, ברוטו זה לפני ניכויים</w:t>
      </w:r>
    </w:p>
    <w:p>
      <w:pPr>
        <w:bidi/>
        <w:spacing w:after="20"/>
        <w:jc w:val="right"/>
      </w:pPr>
      <w:r>
        <w:rPr>
          <w:rFonts w:ascii="Arial" w:hAnsi="Arial" w:cs="Arial" w:eastAsia="Arial"/>
          <w:lang w:val="he-IL" w:bidi="he-IL"/>
          <w:sz w:val="24"/>
          <w:rtl/>
          <w:szCs w:val="24"/>
        </w:rPr>
        <w:t xml:space="preserve">      ☐ ד. ברוטו זה הסכום שמקבלים ליד</w:t>
      </w:r>
    </w:p>
    <w:p>
      <w:pPr>
        <w:bidi/>
        <w:spacing w:after="20"/>
        <w:jc w:val="right"/>
      </w:pPr>
      <w:r>
        <w:rPr>
          <w:rFonts w:ascii="Arial" w:hAnsi="Arial" w:cs="Arial" w:eastAsia="Arial"/>
          <w:lang w:val="he-IL" w:bidi="he-IL"/>
          <w:b/>
          <w:sz w:val="24"/>
          <w:rtl/>
          <w:szCs w:val="24"/>
          <w:bCs/>
        </w:rPr>
        <w:t>3. מה קורה כשעובדים 'בשחור'?</w:t>
      </w:r>
    </w:p>
    <w:p>
      <w:pPr>
        <w:bidi/>
        <w:spacing w:after="20"/>
        <w:jc w:val="right"/>
      </w:pPr>
      <w:r>
        <w:rPr>
          <w:rFonts w:ascii="Arial" w:hAnsi="Arial" w:cs="Arial" w:eastAsia="Arial"/>
          <w:lang w:val="he-IL" w:bidi="he-IL"/>
          <w:sz w:val="24"/>
          <w:rtl/>
          <w:szCs w:val="24"/>
        </w:rPr>
        <w:t xml:space="preserve">      ☐ א. מקבלים יותר הגנה בחוק</w:t>
      </w:r>
    </w:p>
    <w:p>
      <w:pPr>
        <w:bidi/>
        <w:spacing w:after="20"/>
        <w:jc w:val="right"/>
      </w:pPr>
      <w:r>
        <w:rPr>
          <w:rFonts w:ascii="Arial" w:hAnsi="Arial" w:cs="Arial" w:eastAsia="Arial"/>
          <w:lang w:val="he-IL" w:bidi="he-IL"/>
          <w:sz w:val="24"/>
          <w:rtl/>
          <w:szCs w:val="24"/>
        </w:rPr>
        <w:t xml:space="preserve">      ☐ ב. לא מקבלים תלוש ואין דיווח רשמי על העבודה</w:t>
      </w:r>
    </w:p>
    <w:p>
      <w:pPr>
        <w:bidi/>
        <w:spacing w:after="20"/>
        <w:jc w:val="right"/>
      </w:pPr>
      <w:r>
        <w:rPr>
          <w:rFonts w:ascii="Arial" w:hAnsi="Arial" w:cs="Arial" w:eastAsia="Arial"/>
          <w:lang w:val="he-IL" w:bidi="he-IL"/>
          <w:sz w:val="24"/>
          <w:rtl/>
          <w:szCs w:val="24"/>
        </w:rPr>
        <w:t xml:space="preserve">      ☐ ג. מקבלים פנסיה אוטומטית</w:t>
      </w:r>
    </w:p>
    <w:p>
      <w:pPr>
        <w:bidi/>
        <w:spacing w:after="20"/>
        <w:jc w:val="right"/>
      </w:pPr>
      <w:r>
        <w:rPr>
          <w:rFonts w:ascii="Arial" w:hAnsi="Arial" w:cs="Arial" w:eastAsia="Arial"/>
          <w:lang w:val="he-IL" w:bidi="he-IL"/>
          <w:sz w:val="24"/>
          <w:rtl/>
          <w:szCs w:val="24"/>
        </w:rPr>
        <w:t xml:space="preserve">      ☐ ד. זה חוקי לגמרי</w:t>
      </w:r>
    </w:p>
    <w:p>
      <w:pPr>
        <w:bidi/>
        <w:spacing w:after="20"/>
        <w:jc w:val="right"/>
      </w:pPr>
      <w:r>
        <w:rPr>
          <w:rFonts w:ascii="Arial" w:hAnsi="Arial" w:cs="Arial" w:eastAsia="Arial"/>
          <w:lang w:val="he-IL" w:bidi="he-IL"/>
          <w:b/>
          <w:sz w:val="24"/>
          <w:rtl/>
          <w:szCs w:val="24"/>
          <w:bCs/>
        </w:rPr>
        <w:t>4. אם קרתה תאונה בעבודה בשחור, מה הבעיה?</w:t>
      </w:r>
    </w:p>
    <w:p>
      <w:pPr>
        <w:bidi/>
        <w:spacing w:after="20"/>
        <w:jc w:val="right"/>
      </w:pPr>
      <w:r>
        <w:rPr>
          <w:rFonts w:ascii="Arial" w:hAnsi="Arial" w:cs="Arial" w:eastAsia="Arial"/>
          <w:lang w:val="he-IL" w:bidi="he-IL"/>
          <w:sz w:val="24"/>
          <w:rtl/>
          <w:szCs w:val="24"/>
        </w:rPr>
        <w:t xml:space="preserve">      ☐ א. אין בעיה</w:t>
      </w:r>
    </w:p>
    <w:p>
      <w:pPr>
        <w:bidi/>
        <w:spacing w:after="20"/>
        <w:jc w:val="right"/>
      </w:pPr>
      <w:r>
        <w:rPr>
          <w:rFonts w:ascii="Arial" w:hAnsi="Arial" w:cs="Arial" w:eastAsia="Arial"/>
          <w:lang w:val="he-IL" w:bidi="he-IL"/>
          <w:sz w:val="24"/>
          <w:rtl/>
          <w:szCs w:val="24"/>
        </w:rPr>
        <w:t xml:space="preserve">      ☐ ב. קשה להוכיח שהייתי בעבודה ולקבל הכרה</w:t>
      </w:r>
    </w:p>
    <w:p>
      <w:pPr>
        <w:bidi/>
        <w:spacing w:after="20"/>
        <w:jc w:val="right"/>
      </w:pPr>
      <w:r>
        <w:rPr>
          <w:rFonts w:ascii="Arial" w:hAnsi="Arial" w:cs="Arial" w:eastAsia="Arial"/>
          <w:lang w:val="he-IL" w:bidi="he-IL"/>
          <w:sz w:val="24"/>
          <w:rtl/>
          <w:szCs w:val="24"/>
        </w:rPr>
        <w:t xml:space="preserve">      ☐ ג. מקבלים פיצוי כפול</w:t>
      </w:r>
    </w:p>
    <w:p>
      <w:pPr>
        <w:bidi/>
        <w:spacing w:after="20"/>
        <w:jc w:val="right"/>
      </w:pPr>
      <w:r>
        <w:rPr>
          <w:rFonts w:ascii="Arial" w:hAnsi="Arial" w:cs="Arial" w:eastAsia="Arial"/>
          <w:lang w:val="he-IL" w:bidi="he-IL"/>
          <w:sz w:val="24"/>
          <w:rtl/>
          <w:szCs w:val="24"/>
        </w:rPr>
        <w:t xml:space="preserve">      ☐ ד. זה לא משנה</w:t>
      </w:r>
    </w:p>
    <w:p>
      <w:pPr>
        <w:bidi/>
        <w:spacing w:after="20"/>
        <w:jc w:val="right"/>
      </w:pPr>
      <w:r>
        <w:rPr>
          <w:rFonts w:ascii="Arial" w:hAnsi="Arial" w:cs="Arial" w:eastAsia="Arial"/>
          <w:lang w:val="he-IL" w:bidi="he-IL"/>
          <w:b/>
          <w:sz w:val="24"/>
          <w:rtl/>
          <w:szCs w:val="24"/>
          <w:bCs/>
        </w:rPr>
        <w:t>5. למי אפשר לפנות כשמשהו לא בסדר במקום העבודה?</w:t>
      </w:r>
    </w:p>
    <w:p>
      <w:pPr>
        <w:bidi/>
        <w:spacing w:after="20"/>
        <w:jc w:val="right"/>
      </w:pPr>
      <w:r>
        <w:rPr>
          <w:rFonts w:ascii="Arial" w:hAnsi="Arial" w:cs="Arial" w:eastAsia="Arial"/>
          <w:lang w:val="he-IL" w:bidi="he-IL"/>
          <w:sz w:val="24"/>
          <w:rtl/>
          <w:szCs w:val="24"/>
        </w:rPr>
        <w:t xml:space="preserve">      ☐ א. רק לחברים</w:t>
      </w:r>
    </w:p>
    <w:p>
      <w:pPr>
        <w:bidi/>
        <w:spacing w:after="20"/>
        <w:jc w:val="right"/>
      </w:pPr>
      <w:r>
        <w:rPr>
          <w:rFonts w:ascii="Arial" w:hAnsi="Arial" w:cs="Arial" w:eastAsia="Arial"/>
          <w:lang w:val="he-IL" w:bidi="he-IL"/>
          <w:sz w:val="24"/>
          <w:rtl/>
          <w:szCs w:val="24"/>
        </w:rPr>
        <w:t xml:space="preserve">      ☐ ב. למבוגר אחראי או לגורם מוסמך כמו מפקח עבודה</w:t>
      </w:r>
    </w:p>
    <w:p>
      <w:pPr>
        <w:bidi/>
        <w:spacing w:after="20"/>
        <w:jc w:val="right"/>
      </w:pPr>
      <w:r>
        <w:rPr>
          <w:rFonts w:ascii="Arial" w:hAnsi="Arial" w:cs="Arial" w:eastAsia="Arial"/>
          <w:lang w:val="he-IL" w:bidi="he-IL"/>
          <w:sz w:val="24"/>
          <w:rtl/>
          <w:szCs w:val="24"/>
        </w:rPr>
        <w:t xml:space="preserve">      ☐ ג. אסור לספר לאף אחד</w:t>
      </w:r>
    </w:p>
    <w:p>
      <w:pPr>
        <w:bidi/>
        <w:spacing w:after="20"/>
        <w:jc w:val="right"/>
      </w:pPr>
      <w:r>
        <w:rPr>
          <w:rFonts w:ascii="Arial" w:hAnsi="Arial" w:cs="Arial" w:eastAsia="Arial"/>
          <w:lang w:val="he-IL" w:bidi="he-IL"/>
          <w:sz w:val="24"/>
          <w:rtl/>
          <w:szCs w:val="24"/>
        </w:rPr>
        <w:t xml:space="preserve">      ☐ ד. רק להורים של חברים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לכל עובד, גם נער, מגיע לקבל תלוש שכר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עבודה בלי תלוש היא דרך טובה לקבל יותר כסף בלי בעיה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לנוער יש חוק מיוחד שקובע כללים על שעות עבודה ותנאים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אם משהו לא בסדר בעבודה, עדיף להמשיך בשקט ולא לספר לאף אחד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פנקס עבודה הוא מסמך שמתעד את שעות העבודה של נער עובד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כשעובדים, מקבלים דף שנקרא __________ שמפרט את השכר</w:t>
      </w:r>
    </w:p>
    <w:p>
      <w:pPr>
        <w:bidi/>
        <w:spacing w:after="80"/>
        <w:jc w:val="right"/>
      </w:pPr>
      <w:r>
        <w:rPr>
          <w:rFonts w:ascii="Arial" w:hAnsi="Arial" w:cs="Arial" w:eastAsia="Arial"/>
          <w:lang w:val="he-IL" w:bidi="he-IL"/>
          <w:sz w:val="24"/>
          <w:rtl/>
          <w:szCs w:val="24"/>
        </w:rPr>
        <w:t>2. עבודה בלי תלוש ובלי דיווח נקראת עבודה __________</w:t>
      </w:r>
    </w:p>
    <w:p>
      <w:pPr>
        <w:bidi/>
        <w:spacing w:after="80"/>
        <w:jc w:val="right"/>
      </w:pPr>
      <w:r>
        <w:rPr>
          <w:rFonts w:ascii="Arial" w:hAnsi="Arial" w:cs="Arial" w:eastAsia="Arial"/>
          <w:lang w:val="he-IL" w:bidi="he-IL"/>
          <w:sz w:val="24"/>
          <w:rtl/>
          <w:szCs w:val="24"/>
        </w:rPr>
        <w:t>3. הסכום שבאמת מקבלים ליד נקרא __________</w:t>
      </w:r>
    </w:p>
    <w:p>
      <w:pPr>
        <w:bidi/>
        <w:spacing w:after="80"/>
        <w:jc w:val="right"/>
      </w:pPr>
      <w:r>
        <w:rPr>
          <w:rFonts w:ascii="Arial" w:hAnsi="Arial" w:cs="Arial" w:eastAsia="Arial"/>
          <w:lang w:val="he-IL" w:bidi="he-IL"/>
          <w:sz w:val="24"/>
          <w:rtl/>
          <w:szCs w:val="24"/>
        </w:rPr>
        <w:t>4. אם משהו לא בסדר במקום העבודה, צריך לספר ל__________</w:t>
      </w:r>
    </w:p>
    <w:p>
      <w:pPr>
        <w:bidi/>
        <w:spacing w:after="80"/>
        <w:jc w:val="right"/>
      </w:pPr>
      <w:r>
        <w:rPr>
          <w:rFonts w:ascii="Arial" w:hAnsi="Arial" w:cs="Arial" w:eastAsia="Arial"/>
          <w:lang w:val="he-IL" w:bidi="he-IL"/>
          <w:sz w:val="24"/>
          <w:rtl/>
          <w:szCs w:val="24"/>
        </w:rPr>
        <w:t>5. החוק שקובע כללים מיוחדים לעובדים צעירים נקרא חוק עבודת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מושג להסבר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תלוש שכר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בודק שמעסיקים פועלים לפי החוק</w:t>
            </w:r>
          </w:p>
        </w:tc>
      </w:tr>
      <w:tr>
        <w:tc>
          <w:tcPr>
            <w:tcW w:type="dxa" w:w="3969"/>
          </w:tcPr>
          <w:p>
            <w:pPr>
              <w:bidi/>
              <w:jc w:val="right"/>
            </w:pPr>
            <w:r>
              <w:rPr>
                <w:rFonts w:ascii="Arial" w:hAnsi="Arial" w:cs="Arial" w:eastAsia="Arial"/>
                <w:lang w:val="he-IL" w:bidi="he-IL"/>
                <w:sz w:val="24"/>
                <w:rtl/>
                <w:szCs w:val="24"/>
              </w:rPr>
              <w:t>2. עבודה בשחור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מסמך חודשי שמפרט שעות ושכר</w:t>
            </w:r>
          </w:p>
        </w:tc>
      </w:tr>
      <w:tr>
        <w:tc>
          <w:tcPr>
            <w:tcW w:type="dxa" w:w="3969"/>
          </w:tcPr>
          <w:p>
            <w:pPr>
              <w:bidi/>
              <w:jc w:val="right"/>
            </w:pPr>
            <w:r>
              <w:rPr>
                <w:rFonts w:ascii="Arial" w:hAnsi="Arial" w:cs="Arial" w:eastAsia="Arial"/>
                <w:lang w:val="he-IL" w:bidi="he-IL"/>
                <w:sz w:val="24"/>
                <w:rtl/>
                <w:szCs w:val="24"/>
              </w:rPr>
              <w:t>3. נטו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תיעוד שעות עבודה של נער עובד</w:t>
            </w:r>
          </w:p>
        </w:tc>
      </w:tr>
      <w:tr>
        <w:tc>
          <w:tcPr>
            <w:tcW w:type="dxa" w:w="3969"/>
          </w:tcPr>
          <w:p>
            <w:pPr>
              <w:bidi/>
              <w:jc w:val="right"/>
            </w:pPr>
            <w:r>
              <w:rPr>
                <w:rFonts w:ascii="Arial" w:hAnsi="Arial" w:cs="Arial" w:eastAsia="Arial"/>
                <w:lang w:val="he-IL" w:bidi="he-IL"/>
                <w:sz w:val="24"/>
                <w:rtl/>
                <w:szCs w:val="24"/>
              </w:rPr>
              <w:t>4. מפקח עבודה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עבודה בלי תלוש ובלי דיווח</w:t>
            </w:r>
          </w:p>
        </w:tc>
      </w:tr>
      <w:tr>
        <w:tc>
          <w:tcPr>
            <w:tcW w:type="dxa" w:w="3969"/>
          </w:tcPr>
          <w:p>
            <w:pPr>
              <w:bidi/>
              <w:jc w:val="right"/>
            </w:pPr>
            <w:r>
              <w:rPr>
                <w:rFonts w:ascii="Arial" w:hAnsi="Arial" w:cs="Arial" w:eastAsia="Arial"/>
                <w:lang w:val="he-IL" w:bidi="he-IL"/>
                <w:sz w:val="24"/>
                <w:rtl/>
                <w:szCs w:val="24"/>
              </w:rPr>
              <w:t>5. פנקס עבודה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הכסף שבאמת מקבלים ליד</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ענו בקצרה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מדוע חשוב לקבל תלוש שכר גם אם זו עבודה קטנה וקצרה?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תנו דוגמה אחת למה שעלול לקרות לעובד שעובד בשחור ונפגע או לא מקבל את השכר המגיע לו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דילמה לחשיבה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במסעדה מציעים לכם לעבוד 'בשחור' בלי תלוש, כדי 'לקבל יותר נטו'. מה מפסידים כשאין תלוש, ולמה זה מסוכן דווקא לבני נוער? כתבו את דעתכם והסבירו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זה תלוש שכר ולמה חשוב לקבל אחד?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ההבדל בין נטו לברוטו?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למי פונים כשמשהו לא בסדר בעבודה?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זכויות נוער בעבודה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